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360" w:before="360" w:line="360" w:lineRule="auto"/>
        <w:jc w:val="center"/>
        <w:rPr>
          <w:rFonts w:ascii="Times New Roman" w:cs="Times New Roman" w:eastAsia="Times New Roman" w:hAnsi="Times New Roman"/>
          <w:b w:val="1"/>
          <w:bCs w:val="1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360" w:before="360" w:line="360" w:lineRule="auto"/>
        <w:jc w:val="center"/>
        <w:rPr>
          <w:rFonts w:ascii="Times New Roman" w:cs="Times New Roman" w:eastAsia="Times New Roman" w:hAnsi="Times New Roman"/>
          <w:b w:val="1"/>
          <w:bCs w:val="1"/>
          <w:sz w:val="30"/>
          <w:szCs w:val="3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30"/>
          <w:szCs w:val="30"/>
          <w:rtl w:val="0"/>
        </w:rPr>
        <w:t xml:space="preserve">120 LİTRE PLASTİK ÇÖP KONTEYNERİ </w:t>
      </w:r>
    </w:p>
    <w:p w:rsidR="00000000" w:rsidDel="00000000" w:rsidP="00000000" w:rsidRDefault="00000000" w:rsidRPr="00000000" w14:paraId="00000003">
      <w:pPr>
        <w:spacing w:after="360" w:before="360" w:line="360" w:lineRule="auto"/>
        <w:jc w:val="center"/>
        <w:rPr>
          <w:rFonts w:ascii="Times New Roman" w:cs="Times New Roman" w:eastAsia="Times New Roman" w:hAnsi="Times New Roman"/>
          <w:b w:val="1"/>
          <w:bCs w:val="1"/>
          <w:sz w:val="30"/>
          <w:szCs w:val="3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30"/>
          <w:szCs w:val="30"/>
          <w:rtl w:val="0"/>
        </w:rPr>
        <w:t xml:space="preserve">TEKNİK ŞARTNAMESİ</w:t>
      </w:r>
    </w:p>
    <w:p w:rsidR="00000000" w:rsidDel="00000000" w:rsidP="00000000" w:rsidRDefault="00000000" w:rsidRPr="00000000" w14:paraId="00000004">
      <w:pPr>
        <w:numPr>
          <w:ilvl w:val="0"/>
          <w:numId w:val="1"/>
        </w:numPr>
        <w:spacing w:after="0" w:afterAutospacing="0" w:before="360" w:line="36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Konteyner, yüksek yoğunluklu polietilen (HDPE) hammaddeden imal edilecektir.</w:t>
      </w:r>
    </w:p>
    <w:p w:rsidR="00000000" w:rsidDel="00000000" w:rsidP="00000000" w:rsidRDefault="00000000" w:rsidRPr="00000000" w14:paraId="00000005">
      <w:pPr>
        <w:numPr>
          <w:ilvl w:val="0"/>
          <w:numId w:val="1"/>
        </w:numPr>
        <w:spacing w:after="0" w:afterAutospacing="0" w:before="0" w:beforeAutospacing="0" w:line="360" w:lineRule="auto"/>
        <w:ind w:left="720" w:hanging="360"/>
        <w:rPr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Konteynerin gövde et kalınlığı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4,0 mm (±0,5 mm)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olacak, boş ağırlığı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en az 7,7 kg (±%2)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olacaktır. Çöp alma kapasitesi (azami yük)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en az 60 kg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olacaktır.</w:t>
      </w:r>
    </w:p>
    <w:p w:rsidR="00000000" w:rsidDel="00000000" w:rsidP="00000000" w:rsidRDefault="00000000" w:rsidRPr="00000000" w14:paraId="00000006">
      <w:pPr>
        <w:numPr>
          <w:ilvl w:val="0"/>
          <w:numId w:val="1"/>
        </w:numPr>
        <w:spacing w:after="0" w:afterAutospacing="0" w:before="0" w:beforeAutospacing="0" w:line="360" w:lineRule="auto"/>
        <w:ind w:left="720" w:hanging="360"/>
        <w:rPr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Konteyner ölçüleri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910 mm (Yükseklik) × 480 mm (Genişlik) × 540 mm (Derinlik) (±%5)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olacaktır.</w:t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spacing w:after="0" w:afterAutospacing="0" w:before="0" w:beforeAutospacing="0" w:line="36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Konteyner, UV (Ultraviyole) ve kızılötesi (IR) ışınlarına dayanıklı olacaktır.</w:t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spacing w:after="0" w:afterAutospacing="0" w:before="0" w:beforeAutospacing="0" w:line="36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Konteyner yeşil renkte olacak, ışık hassasiyeti maksimum seviyede olacak ve güneş ışınlarına maruz kaldığında solma veya renk değişimi göstermeyecektir.</w:t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spacing w:after="0" w:afterAutospacing="0" w:before="0" w:beforeAutospacing="0" w:line="36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Konteyner şok etkilere dayanıklı olacak, oluşabilecek darbeler sonucunda hiçbir deformasyona uğramayacak, ölçü ve diğer teknik özelliklerinde değişiklik meydana gelmeyecektir.</w:t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spacing w:after="0" w:afterAutospacing="0" w:before="0" w:beforeAutospacing="0" w:line="36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Konteyner paslanmayacak, koku yapmayacak, kolay temizlenebilir özellikte olacak; alkol, maya, sirke, asit, amonyak vb. aşındırıcı kimyasal maddelerden etkilenmeyecektir.</w:t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spacing w:after="0" w:afterAutospacing="0" w:before="0" w:beforeAutospacing="0" w:line="360" w:lineRule="auto"/>
        <w:ind w:left="720" w:hanging="360"/>
        <w:rPr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Konteyner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120 litre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hacminde olacak ve evsel atıkların (çöp) ile küçük hacimli atıkların toplanması ve bertaraf edilmesi amacıyla kullanılacaktır.</w:t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spacing w:after="0" w:afterAutospacing="0" w:before="0" w:beforeAutospacing="0" w:line="360" w:lineRule="auto"/>
        <w:ind w:left="720" w:hanging="360"/>
        <w:rPr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Konteyner,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TS EN 840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standartlarına uygun olarak üretilecek olup,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TSE (TS EN 840-1) Belgeli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olacaktır.</w:t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spacing w:after="0" w:afterAutospacing="0" w:before="0" w:beforeAutospacing="0" w:line="360" w:lineRule="auto"/>
        <w:ind w:left="720" w:hanging="360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Konteyner üzerinde toplam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4 adet tutma kolu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bulunacaktır. Bunlardan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2 adedi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 konteynerin kullanıcı tarafından rahat ve ergonomik bir şekilde taşınabilmesi ile hareket ettirilebilmesi amacıyla konteyner gövdesinde yer alacaktır. Diğer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2 adet tutma kolu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ise kapağın kolay, güvenli ve ergonomik şekilde açılıp kapatılmasını sağlamak amacıyla konteyner kapağı üzerinde bulunacaktır.</w:t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spacing w:after="0" w:afterAutospacing="0" w:before="0" w:beforeAutospacing="0" w:line="36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Konteyner tekerlek gövdeleri polipropilenden imal edilecek, tekerlek üzerindeki lastikler ise her türlü hava şartlarına dayanıklı malzemeden üretilmiş olacaktır.</w:t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spacing w:after="0" w:afterAutospacing="0" w:before="0" w:beforeAutospacing="0" w:line="360" w:lineRule="auto"/>
        <w:ind w:left="720" w:hanging="360"/>
        <w:rPr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Konteyner üzerinde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2 adet, 200 mm çapında tekerlek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bulunacaktır.</w:t>
      </w:r>
    </w:p>
    <w:p w:rsidR="00000000" w:rsidDel="00000000" w:rsidP="00000000" w:rsidRDefault="00000000" w:rsidRPr="00000000" w14:paraId="00000010">
      <w:pPr>
        <w:numPr>
          <w:ilvl w:val="0"/>
          <w:numId w:val="1"/>
        </w:numPr>
        <w:spacing w:after="0" w:afterAutospacing="0" w:before="0" w:beforeAutospacing="0" w:line="36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Konteyner tekerleklerinde kullanılan metal mil aksamı galvaniz kaplamalı olacaktır.</w:t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spacing w:after="360" w:before="0" w:beforeAutospacing="0" w:line="36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Nakliye yükleniciye ait olacak olup, ürünler idarenin belirleyeceği depo veya adrese teslim edilecektir.</w:t>
      </w:r>
    </w:p>
    <w:p w:rsidR="00000000" w:rsidDel="00000000" w:rsidP="00000000" w:rsidRDefault="00000000" w:rsidRPr="00000000" w14:paraId="00000012">
      <w:pPr>
        <w:spacing w:after="360" w:before="360"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</w:rPr>
        <w:drawing>
          <wp:inline distB="114300" distT="114300" distL="114300" distR="114300">
            <wp:extent cx="4795838" cy="3065166"/>
            <wp:effectExtent b="0" l="0" r="0" t="0"/>
            <wp:docPr id="1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6"/>
                    <a:srcRect b="9176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795838" cy="3065166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1" distB="114300" distT="114300" distL="114300" distR="114300" hidden="0" layoutInCell="1" locked="0" relativeHeight="0" simplePos="0">
            <wp:simplePos x="0" y="0"/>
            <wp:positionH relativeFrom="column">
              <wp:posOffset>2481263</wp:posOffset>
            </wp:positionH>
            <wp:positionV relativeFrom="paragraph">
              <wp:posOffset>2924175</wp:posOffset>
            </wp:positionV>
            <wp:extent cx="3709988" cy="3686727"/>
            <wp:effectExtent b="0" l="0" r="0" t="0"/>
            <wp:wrapNone/>
            <wp:docPr id="3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709988" cy="3686727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13">
      <w:pPr>
        <w:spacing w:after="360" w:before="360" w:line="360" w:lineRule="auto"/>
        <w:ind w:left="72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</w:rPr>
        <w:drawing>
          <wp:inline distB="114300" distT="114300" distL="114300" distR="114300">
            <wp:extent cx="2700338" cy="2688442"/>
            <wp:effectExtent b="0" l="0" r="0" t="0"/>
            <wp:docPr id="2" name="image3.jpg"/>
            <a:graphic>
              <a:graphicData uri="http://schemas.openxmlformats.org/drawingml/2006/picture">
                <pic:pic>
                  <pic:nvPicPr>
                    <pic:cNvPr id="0" name="image3.jp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700338" cy="2688442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t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2.jpg"/><Relationship Id="rId7" Type="http://schemas.openxmlformats.org/officeDocument/2006/relationships/image" Target="media/image1.jpg"/><Relationship Id="rId8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